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214A4" w14:textId="2143F43A" w:rsidR="005B1D26" w:rsidRDefault="00FA65E6">
      <w:pPr>
        <w:widowControl w:val="0"/>
        <w:spacing w:before="71"/>
        <w:ind w:left="516" w:right="5490"/>
        <w:rPr>
          <w:rFonts w:ascii="Franklin Gothic Demi" w:hAnsi="Franklin Gothic Demi" w:cs="Franklin Gothic Demi"/>
          <w:sz w:val="18"/>
          <w:szCs w:val="18"/>
        </w:rPr>
      </w:pPr>
      <w:r>
        <w:rPr>
          <w:noProof/>
          <w:lang w:val="tr-TR" w:eastAsia="tr-TR"/>
        </w:rPr>
        <mc:AlternateContent>
          <mc:Choice Requires="wpg">
            <w:drawing>
              <wp:anchor distT="0" distB="0" distL="0" distR="0" simplePos="0" relativeHeight="251659264" behindDoc="1" locked="0" layoutInCell="0" allowOverlap="1" wp14:anchorId="592628E2" wp14:editId="313D8C81">
                <wp:simplePos x="0" y="0"/>
                <wp:positionH relativeFrom="page">
                  <wp:posOffset>508000</wp:posOffset>
                </wp:positionH>
                <wp:positionV relativeFrom="page">
                  <wp:posOffset>356870</wp:posOffset>
                </wp:positionV>
                <wp:extent cx="456565" cy="342900"/>
                <wp:effectExtent l="0" t="0" r="63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565" cy="342900"/>
                          <a:chOff x="0" y="0"/>
                          <a:chExt cx="456480" cy="343080"/>
                        </a:xfrm>
                      </wpg:grpSpPr>
                      <wps:wsp>
                        <wps:cNvPr id="2" name="Rectangle 3"/>
                        <wps:cNvSpPr/>
                        <wps:spPr>
                          <a:xfrm>
                            <a:off x="1440" y="1440"/>
                            <a:ext cx="455400" cy="341640"/>
                          </a:xfrm>
                          <a:prstGeom prst="rect">
                            <a:avLst/>
                          </a:prstGeom>
                          <a:noFill/>
                          <a:ln w="0">
                            <a:noFill/>
                          </a:ln>
                        </wps:spPr>
                        <wps:style>
                          <a:lnRef idx="0">
                            <a:scrgbClr r="0" g="0" b="0"/>
                          </a:lnRef>
                          <a:fillRef idx="0">
                            <a:scrgbClr r="0" g="0" b="0"/>
                          </a:fillRef>
                          <a:effectRef idx="0">
                            <a:scrgbClr r="0" g="0" b="0"/>
                          </a:effectRef>
                          <a:fontRef idx="minor"/>
                        </wps:style>
                        <wps:txbx>
                          <w:txbxContent>
                            <w:p w14:paraId="0CDF96B6" w14:textId="77777777" w:rsidR="005B1D26" w:rsidRDefault="000F7412">
                              <w:pPr>
                                <w:spacing w:line="540" w:lineRule="atLeast"/>
                              </w:pPr>
                              <w:r>
                                <w:rPr>
                                  <w:noProof/>
                                  <w:lang w:val="tr-TR" w:eastAsia="tr-TR"/>
                                </w:rPr>
                                <w:drawing>
                                  <wp:inline distT="0" distB="0" distL="0" distR="0" wp14:anchorId="25D5E150" wp14:editId="19318C43">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5"/>
                                            <a:stretch>
                                              <a:fillRect/>
                                            </a:stretch>
                                          </pic:blipFill>
                                          <pic:spPr bwMode="auto">
                                            <a:xfrm>
                                              <a:off x="0" y="0"/>
                                              <a:ext cx="453390" cy="341630"/>
                                            </a:xfrm>
                                            <a:prstGeom prst="rect">
                                              <a:avLst/>
                                            </a:prstGeom>
                                            <a:noFill/>
                                          </pic:spPr>
                                        </pic:pic>
                                      </a:graphicData>
                                    </a:graphic>
                                  </wp:inline>
                                </w:drawing>
                              </w:r>
                            </w:p>
                            <w:p w14:paraId="78A57784" w14:textId="77777777" w:rsidR="005B1D26" w:rsidRDefault="005B1D26">
                              <w:pPr>
                                <w:widowControl w:val="0"/>
                              </w:pPr>
                            </w:p>
                          </w:txbxContent>
                        </wps:txbx>
                        <wps:bodyPr lIns="0" tIns="0" rIns="0" bIns="0" anchor="t">
                          <a:noAutofit/>
                        </wps:bodyPr>
                      </wps:wsp>
                      <wps:wsp>
                        <wps:cNvPr id="4" name="Rectangle 4"/>
                        <wps:cNvSpPr/>
                        <wps:spPr>
                          <a:xfrm>
                            <a:off x="0" y="0"/>
                            <a:ext cx="453240" cy="340200"/>
                          </a:xfrm>
                          <a:prstGeom prst="rect">
                            <a:avLst/>
                          </a:prstGeom>
                          <a:noFill/>
                          <a:ln w="762">
                            <a:solidFill>
                              <a:srgbClr val="808080"/>
                            </a:solidFill>
                            <a:miter/>
                          </a:ln>
                        </wps:spPr>
                        <wps:style>
                          <a:lnRef idx="0">
                            <a:scrgbClr r="0" g="0" b="0"/>
                          </a:lnRef>
                          <a:fillRef idx="0">
                            <a:scrgbClr r="0" g="0" b="0"/>
                          </a:fillRef>
                          <a:effectRef idx="0">
                            <a:scrgbClr r="0" g="0" b="0"/>
                          </a:effectRef>
                          <a:fontRef idx="minor"/>
                        </wps:style>
                        <wps:bodyPr/>
                      </wps:wsp>
                    </wpg:wgp>
                  </a:graphicData>
                </a:graphic>
                <wp14:sizeRelH relativeFrom="page">
                  <wp14:pctWidth>0</wp14:pctWidth>
                </wp14:sizeRelH>
                <wp14:sizeRelV relativeFrom="page">
                  <wp14:pctHeight>0</wp14:pctHeight>
                </wp14:sizeRelV>
              </wp:anchor>
            </w:drawing>
          </mc:Choice>
          <mc:Fallback>
            <w:pict>
              <v:group w14:anchorId="592628E2" id="Group 2" o:spid="_x0000_s1026" style="position:absolute;left:0;text-align:left;margin-left:40pt;margin-top:28.1pt;width:35.95pt;height:27pt;z-index:-251657216;mso-wrap-distance-left:0;mso-wrap-distance-right:0;mso-position-horizontal-relative:page;mso-position-vertical-relative:page" coordsize="456480,343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" o:allowincell="f">
                <v:rect id="Rectangle 3" o:spid="_x0000_s1027" style="position:absolute;left:1440;top:1440;width:455400;height:34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" filled="f" stroked="f" strokeweight="0">
                  <v:textbox inset="0,0,0,0">
                    <w:txbxContent>
                      <w:p w14:paraId="0CDF96B6" w14:textId="77777777" w:rsidR="005B1D26" w:rsidRDefault="000F7412">
                        <w:pPr>
                          <w:spacing w:line="540" w:lineRule="atLeast"/>
                        </w:pPr>
                        <w:r>
                          <w:rPr>
                            <w:noProof/>
                            <w:lang w:val="tr-TR" w:eastAsia="tr-TR"/>
                          </w:rPr>
                          <w:drawing>
                            <wp:inline distT="0" distB="0" distL="0" distR="0" wp14:anchorId="25D5E150" wp14:editId="19318C43">
                              <wp:extent cx="453390" cy="341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6"/>
                                      <a:stretch>
                                        <a:fillRect/>
                                      </a:stretch>
                                    </pic:blipFill>
                                    <pic:spPr bwMode="auto">
                                      <a:xfrm>
                                        <a:off x="0" y="0"/>
                                        <a:ext cx="453390" cy="341630"/>
                                      </a:xfrm>
                                      <a:prstGeom prst="rect">
                                        <a:avLst/>
                                      </a:prstGeom>
                                      <a:noFill/>
                                    </pic:spPr>
                                  </pic:pic>
                                </a:graphicData>
                              </a:graphic>
                            </wp:inline>
                          </w:drawing>
                        </w:r>
                      </w:p>
                      <w:p w14:paraId="78A57784" w14:textId="77777777" w:rsidR="005B1D26" w:rsidRDefault="005B1D26">
                        <w:pPr>
                          <w:widowControl w:val="0"/>
                        </w:pPr>
                      </w:p>
                    </w:txbxContent>
                  </v:textbox>
                </v:rect>
                <v:rect id="Rectangle 4" o:spid="_x0000_s1028" style="position:absolute;width:453240;height:340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" filled="f" strokecolor="gray" strokeweight=".06pt"/>
                <w10:wrap anchorx="page" anchory="page"/>
              </v:group>
            </w:pict>
          </mc:Fallback>
        </mc:AlternateContent>
      </w:r>
      <w:r w:rsidR="000F7412">
        <w:rPr>
          <w:rFonts w:ascii="Franklin Gothic Demi" w:hAnsi="Franklin Gothic Demi" w:cs="Franklin Gothic Demi"/>
          <w:sz w:val="18"/>
          <w:szCs w:val="18"/>
        </w:rPr>
        <w:t>MA</w:t>
      </w:r>
      <w:r w:rsidR="000F7412">
        <w:rPr>
          <w:rFonts w:ascii="Franklin Gothic Demi" w:hAnsi="Franklin Gothic Demi" w:cs="Franklin Gothic Demi"/>
          <w:spacing w:val="1"/>
          <w:sz w:val="18"/>
          <w:szCs w:val="18"/>
        </w:rPr>
        <w:t>K</w:t>
      </w:r>
      <w:r w:rsidR="000F7412">
        <w:rPr>
          <w:rFonts w:ascii="Franklin Gothic Demi" w:hAnsi="Franklin Gothic Demi" w:cs="Franklin Gothic Demi"/>
          <w:spacing w:val="-1"/>
          <w:sz w:val="18"/>
          <w:szCs w:val="18"/>
        </w:rPr>
        <w:t>İ</w:t>
      </w:r>
      <w:r w:rsidR="000F7412">
        <w:rPr>
          <w:rFonts w:ascii="Franklin Gothic Demi" w:hAnsi="Franklin Gothic Demi" w:cs="Franklin Gothic Demi"/>
          <w:sz w:val="18"/>
          <w:szCs w:val="18"/>
        </w:rPr>
        <w:t>NA</w:t>
      </w:r>
      <w:r w:rsidR="000F7412">
        <w:rPr>
          <w:rFonts w:ascii="Franklin Gothic Demi" w:hAnsi="Franklin Gothic Demi" w:cs="Franklin Gothic Demi"/>
          <w:spacing w:val="1"/>
          <w:sz w:val="18"/>
          <w:szCs w:val="18"/>
        </w:rPr>
        <w:t xml:space="preserve"> </w:t>
      </w:r>
      <w:r w:rsidR="000F7412">
        <w:rPr>
          <w:rFonts w:ascii="Franklin Gothic Demi" w:hAnsi="Franklin Gothic Demi" w:cs="Franklin Gothic Demi"/>
          <w:sz w:val="18"/>
          <w:szCs w:val="18"/>
        </w:rPr>
        <w:t>MÜHEN</w:t>
      </w:r>
      <w:r w:rsidR="000F7412">
        <w:rPr>
          <w:rFonts w:ascii="Franklin Gothic Demi" w:hAnsi="Franklin Gothic Demi" w:cs="Franklin Gothic Demi"/>
          <w:spacing w:val="-1"/>
          <w:sz w:val="18"/>
          <w:szCs w:val="18"/>
        </w:rPr>
        <w:t>Dİ</w:t>
      </w:r>
      <w:r w:rsidR="000F7412">
        <w:rPr>
          <w:rFonts w:ascii="Franklin Gothic Demi" w:hAnsi="Franklin Gothic Demi" w:cs="Franklin Gothic Demi"/>
          <w:sz w:val="18"/>
          <w:szCs w:val="18"/>
        </w:rPr>
        <w:t>S</w:t>
      </w:r>
      <w:r w:rsidR="000F7412">
        <w:rPr>
          <w:rFonts w:ascii="Franklin Gothic Demi" w:hAnsi="Franklin Gothic Demi" w:cs="Franklin Gothic Demi"/>
          <w:spacing w:val="1"/>
          <w:sz w:val="18"/>
          <w:szCs w:val="18"/>
        </w:rPr>
        <w:t>L</w:t>
      </w:r>
      <w:r w:rsidR="000F7412">
        <w:rPr>
          <w:rFonts w:ascii="Franklin Gothic Demi" w:hAnsi="Franklin Gothic Demi" w:cs="Franklin Gothic Demi"/>
          <w:sz w:val="18"/>
          <w:szCs w:val="18"/>
        </w:rPr>
        <w:t>İĞİ</w:t>
      </w:r>
      <w:r w:rsidR="000F7412">
        <w:rPr>
          <w:rFonts w:ascii="Franklin Gothic Demi" w:hAnsi="Franklin Gothic Demi" w:cs="Franklin Gothic Demi"/>
          <w:spacing w:val="-2"/>
          <w:sz w:val="18"/>
          <w:szCs w:val="18"/>
        </w:rPr>
        <w:t xml:space="preserve"> </w:t>
      </w:r>
      <w:r w:rsidR="000F7412">
        <w:rPr>
          <w:rFonts w:ascii="Franklin Gothic Demi" w:hAnsi="Franklin Gothic Demi" w:cs="Franklin Gothic Demi"/>
          <w:sz w:val="18"/>
          <w:szCs w:val="18"/>
        </w:rPr>
        <w:t>BÖL</w:t>
      </w:r>
      <w:r w:rsidR="000F7412">
        <w:rPr>
          <w:rFonts w:ascii="Franklin Gothic Demi" w:hAnsi="Franklin Gothic Demi" w:cs="Franklin Gothic Demi"/>
          <w:spacing w:val="-1"/>
          <w:sz w:val="18"/>
          <w:szCs w:val="18"/>
        </w:rPr>
        <w:t>Ü</w:t>
      </w:r>
      <w:r w:rsidR="000F7412">
        <w:rPr>
          <w:rFonts w:ascii="Franklin Gothic Demi" w:hAnsi="Franklin Gothic Demi" w:cs="Franklin Gothic Demi"/>
          <w:sz w:val="18"/>
          <w:szCs w:val="18"/>
        </w:rPr>
        <w:t>MÜ ME</w:t>
      </w:r>
      <w:r w:rsidR="000F7412">
        <w:rPr>
          <w:rFonts w:ascii="Franklin Gothic Demi" w:hAnsi="Franklin Gothic Demi" w:cs="Franklin Gothic Demi"/>
          <w:spacing w:val="-2"/>
          <w:sz w:val="18"/>
          <w:szCs w:val="18"/>
        </w:rPr>
        <w:t xml:space="preserve"> </w:t>
      </w:r>
      <w:r w:rsidR="000F7412">
        <w:rPr>
          <w:rFonts w:ascii="Franklin Gothic Demi" w:hAnsi="Franklin Gothic Demi" w:cs="Franklin Gothic Demi"/>
          <w:sz w:val="18"/>
          <w:szCs w:val="18"/>
        </w:rPr>
        <w:t>492 ENGINEERING PROJECT</w:t>
      </w:r>
    </w:p>
    <w:p w14:paraId="0F6EB265" w14:textId="77777777" w:rsidR="005B1D26" w:rsidRDefault="005B1D26">
      <w:pPr>
        <w:widowControl w:val="0"/>
        <w:spacing w:before="3" w:line="220" w:lineRule="exact"/>
        <w:rPr>
          <w:rFonts w:ascii="Franklin Gothic Demi" w:hAnsi="Franklin Gothic Demi" w:cs="Franklin Gothic Demi"/>
          <w:sz w:val="22"/>
          <w:szCs w:val="22"/>
        </w:rPr>
      </w:pPr>
    </w:p>
    <w:p w14:paraId="24BE85DD" w14:textId="77777777" w:rsidR="005B1D26" w:rsidRDefault="000F7412">
      <w:pPr>
        <w:widowControl w:val="0"/>
        <w:spacing w:line="272" w:lineRule="exact"/>
        <w:jc w:val="center"/>
      </w:pPr>
      <w:r>
        <w:rPr>
          <w:rFonts w:ascii="Franklin Gothic Demi" w:hAnsi="Franklin Gothic Demi" w:cs="Franklin Gothic Demi"/>
          <w:u w:val="single"/>
        </w:rPr>
        <w:t>PROJECT ANNOUNC</w:t>
      </w:r>
      <w:r>
        <w:rPr>
          <w:rFonts w:ascii="Franklin Gothic Demi" w:hAnsi="Franklin Gothic Demi" w:cs="Franklin Gothic Demi"/>
          <w:spacing w:val="1"/>
          <w:u w:val="single"/>
        </w:rPr>
        <w:t>E</w:t>
      </w:r>
      <w:r>
        <w:rPr>
          <w:rFonts w:ascii="Franklin Gothic Demi" w:hAnsi="Franklin Gothic Demi" w:cs="Franklin Gothic Demi"/>
          <w:u w:val="single"/>
        </w:rPr>
        <w:t>MENT</w:t>
      </w:r>
      <w:r>
        <w:rPr>
          <w:rFonts w:ascii="Franklin Gothic Demi" w:hAnsi="Franklin Gothic Demi" w:cs="Franklin Gothic Demi"/>
        </w:rPr>
        <w:t xml:space="preserve"> </w:t>
      </w:r>
    </w:p>
    <w:p w14:paraId="3C223977" w14:textId="28F691F0" w:rsidR="005B1D26" w:rsidRDefault="005C4B79">
      <w:pPr>
        <w:widowControl w:val="0"/>
        <w:spacing w:line="272" w:lineRule="exact"/>
        <w:jc w:val="center"/>
        <w:rPr>
          <w:rFonts w:ascii="Franklin Gothic Demi" w:hAnsi="Franklin Gothic Demi" w:cs="Franklin Gothic Demi"/>
        </w:rPr>
      </w:pPr>
      <w:r>
        <w:rPr>
          <w:rFonts w:ascii="Franklin Gothic Demi" w:hAnsi="Franklin Gothic Demi" w:cs="Franklin Gothic Demi"/>
        </w:rPr>
        <w:t>Spring 202</w:t>
      </w:r>
      <w:r w:rsidR="00FE112B">
        <w:rPr>
          <w:rFonts w:ascii="Franklin Gothic Demi" w:hAnsi="Franklin Gothic Demi" w:cs="Franklin Gothic Demi"/>
        </w:rPr>
        <w:t>6</w:t>
      </w:r>
    </w:p>
    <w:p w14:paraId="08035D54" w14:textId="77777777" w:rsidR="005B1D26" w:rsidRDefault="005B1D26">
      <w:pPr>
        <w:widowControl w:val="0"/>
        <w:spacing w:before="6" w:line="130" w:lineRule="exact"/>
        <w:rPr>
          <w:rFonts w:ascii="Franklin Gothic Demi" w:hAnsi="Franklin Gothic Demi" w:cs="Franklin Gothic Demi"/>
          <w:sz w:val="13"/>
          <w:szCs w:val="13"/>
        </w:rPr>
      </w:pPr>
    </w:p>
    <w:p w14:paraId="02FC4192" w14:textId="77777777" w:rsidR="000E4ADB" w:rsidRPr="00740E03" w:rsidRDefault="000F7412" w:rsidP="000E4ADB">
      <w:pPr>
        <w:tabs>
          <w:tab w:val="left" w:pos="2293"/>
        </w:tabs>
        <w:ind w:left="630" w:hanging="660"/>
        <w:rPr>
          <w:rFonts w:ascii="Calibri" w:hAnsi="Calibri"/>
        </w:rPr>
      </w:pPr>
      <w:r>
        <w:rPr>
          <w:b/>
          <w:bCs/>
        </w:rPr>
        <w:t xml:space="preserve">Title: </w:t>
      </w:r>
      <w:r w:rsidR="000E4ADB">
        <w:rPr>
          <w:rFonts w:ascii="Calibri" w:hAnsi="Calibri"/>
          <w:caps/>
        </w:rPr>
        <w:t>DESIGN AND ASSEMBLY CONCEPT FOR AN AUTONOMOUS MOBILE ROBOT</w:t>
      </w:r>
    </w:p>
    <w:p w14:paraId="600C2ED8" w14:textId="226C2B26" w:rsidR="005B1D26" w:rsidRDefault="005B1D26" w:rsidP="000E4ADB">
      <w:pPr>
        <w:tabs>
          <w:tab w:val="left" w:pos="2293"/>
        </w:tabs>
        <w:ind w:left="630" w:hanging="660"/>
        <w:rPr>
          <w:b/>
        </w:rPr>
      </w:pPr>
    </w:p>
    <w:p w14:paraId="4E6E0DB4" w14:textId="3F81A062" w:rsidR="005B1D26" w:rsidRDefault="000F7412">
      <w:pPr>
        <w:tabs>
          <w:tab w:val="left" w:pos="1483"/>
        </w:tabs>
        <w:ind w:hanging="15"/>
        <w:rPr>
          <w:caps/>
        </w:rPr>
      </w:pPr>
      <w:r>
        <w:rPr>
          <w:b/>
        </w:rPr>
        <w:t xml:space="preserve">Position Ref: </w:t>
      </w:r>
      <w:r w:rsidR="000E4ADB">
        <w:rPr>
          <w:rFonts w:ascii="Calibri" w:hAnsi="Calibri"/>
          <w:bCs/>
        </w:rPr>
        <w:t>AUTOMR</w:t>
      </w:r>
    </w:p>
    <w:p w14:paraId="6F10882E" w14:textId="77777777" w:rsidR="005B1D26" w:rsidRDefault="005B1D26">
      <w:pPr>
        <w:tabs>
          <w:tab w:val="left" w:pos="1483"/>
        </w:tabs>
        <w:ind w:hanging="15"/>
      </w:pPr>
    </w:p>
    <w:p w14:paraId="68454C16" w14:textId="7DF1FF7B" w:rsidR="005B1D26" w:rsidRDefault="000F7412">
      <w:pPr>
        <w:tabs>
          <w:tab w:val="left" w:pos="1483"/>
        </w:tabs>
        <w:ind w:hanging="15"/>
        <w:rPr>
          <w:caps/>
        </w:rPr>
      </w:pPr>
      <w:r>
        <w:rPr>
          <w:b/>
        </w:rPr>
        <w:t xml:space="preserve">Type: </w:t>
      </w:r>
      <w:r>
        <w:t>Group</w:t>
      </w:r>
    </w:p>
    <w:p w14:paraId="4584E01A" w14:textId="47E30CCA" w:rsidR="005B1D26" w:rsidRDefault="000F7412">
      <w:pPr>
        <w:tabs>
          <w:tab w:val="left" w:pos="1483"/>
        </w:tabs>
        <w:ind w:hanging="15"/>
        <w:rPr>
          <w:b/>
          <w:bCs/>
        </w:rPr>
      </w:pPr>
      <w:r>
        <w:rPr>
          <w:b/>
          <w:bCs/>
        </w:rPr>
        <w:t xml:space="preserve">Status: </w:t>
      </w:r>
      <w:r>
        <w:t>Ongoing</w:t>
      </w:r>
    </w:p>
    <w:p w14:paraId="159625CE" w14:textId="530AB4BE" w:rsidR="005B1D26" w:rsidRDefault="000F7412">
      <w:pPr>
        <w:tabs>
          <w:tab w:val="left" w:pos="1483"/>
        </w:tabs>
        <w:ind w:hanging="15"/>
        <w:rPr>
          <w:caps/>
        </w:rPr>
      </w:pPr>
      <w:r>
        <w:rPr>
          <w:b/>
        </w:rPr>
        <w:t>Seats: 2</w:t>
      </w:r>
      <w:r>
        <w:t xml:space="preserve"> students</w:t>
      </w:r>
    </w:p>
    <w:p w14:paraId="3C3519F1" w14:textId="77777777" w:rsidR="005B1D26" w:rsidRDefault="005B1D26">
      <w:pPr>
        <w:tabs>
          <w:tab w:val="left" w:pos="1483"/>
        </w:tabs>
        <w:ind w:hanging="15"/>
        <w:rPr>
          <w:b/>
          <w:caps/>
        </w:rPr>
      </w:pPr>
    </w:p>
    <w:p w14:paraId="5C30FEAD" w14:textId="77777777" w:rsidR="005B1D26" w:rsidRDefault="000F7412">
      <w:pPr>
        <w:pStyle w:val="BlockText"/>
        <w:spacing w:before="0"/>
        <w:ind w:left="0" w:right="0"/>
        <w:jc w:val="left"/>
        <w:rPr>
          <w:b/>
          <w:bCs/>
        </w:rPr>
      </w:pPr>
      <w:r>
        <w:rPr>
          <w:b/>
          <w:bCs/>
        </w:rPr>
        <w:t>Project Description:</w:t>
      </w:r>
    </w:p>
    <w:p w14:paraId="5BFEC463" w14:textId="77777777" w:rsidR="000E4ADB" w:rsidRDefault="000E4ADB" w:rsidP="000E4ADB">
      <w:pPr>
        <w:pStyle w:val="BlockText"/>
        <w:spacing w:before="0"/>
        <w:ind w:left="0" w:right="0"/>
        <w:rPr>
          <w:rFonts w:ascii="Calibri" w:hAnsi="Calibri"/>
        </w:rPr>
      </w:pPr>
      <w:r w:rsidRPr="002911E9">
        <w:rPr>
          <w:rFonts w:ascii="Calibri" w:hAnsi="Calibri"/>
        </w:rPr>
        <w:t xml:space="preserve">Mobile robot platforms have revolutionized the way we interact with and perceive automation in various industries. From </w:t>
      </w:r>
      <w:r>
        <w:rPr>
          <w:rFonts w:ascii="Calibri" w:hAnsi="Calibri"/>
        </w:rPr>
        <w:t xml:space="preserve">logistics, </w:t>
      </w:r>
      <w:r w:rsidRPr="002911E9">
        <w:rPr>
          <w:rFonts w:ascii="Calibri" w:hAnsi="Calibri"/>
        </w:rPr>
        <w:t xml:space="preserve">healthcare and agriculture to search and rescue missions, these adaptable machines have proved their mettle in accomplishing tasks that were once considered beyond the realm of mechanization. Their ability to navigate complex environments, interact with their surroundings, and execute precise actions has made them invaluable assets in our quest for efficiency, safety, and innovation in the modern world. </w:t>
      </w:r>
    </w:p>
    <w:p w14:paraId="57C0F483" w14:textId="77777777" w:rsidR="000E4ADB" w:rsidRDefault="000E4ADB" w:rsidP="000E4ADB">
      <w:pPr>
        <w:pStyle w:val="BlockText"/>
        <w:spacing w:before="0"/>
        <w:ind w:left="0" w:right="0"/>
        <w:rPr>
          <w:rFonts w:ascii="Calibri" w:hAnsi="Calibri"/>
        </w:rPr>
      </w:pPr>
    </w:p>
    <w:p w14:paraId="20712AAC" w14:textId="77777777" w:rsidR="000E4ADB" w:rsidRDefault="000E4ADB" w:rsidP="000E4ADB">
      <w:pPr>
        <w:pStyle w:val="BlockText"/>
        <w:spacing w:before="0"/>
        <w:ind w:left="0" w:right="0"/>
        <w:rPr>
          <w:rFonts w:ascii="Calibri" w:hAnsi="Calibri"/>
        </w:rPr>
      </w:pPr>
      <w:r w:rsidRPr="002911E9">
        <w:rPr>
          <w:rFonts w:ascii="Calibri" w:hAnsi="Calibri"/>
        </w:rPr>
        <w:t>The mechanical design of these robots centers on their chassis, which is engineered for robustness and stability while accommodating a range of sensors and actuators. The choice of wheels, whether omnidirectional or traditional, is a critical aspect that influences mobility, traction, and maneuverability.</w:t>
      </w:r>
      <w:r>
        <w:rPr>
          <w:rFonts w:ascii="Calibri" w:hAnsi="Calibri"/>
        </w:rPr>
        <w:t xml:space="preserve"> </w:t>
      </w:r>
      <w:r w:rsidRPr="002911E9">
        <w:rPr>
          <w:rFonts w:ascii="Calibri" w:hAnsi="Calibri"/>
        </w:rPr>
        <w:t>The design of a wheeled mobile robot's frame or chassis is a critical aspect of its overall functionality and performance. The chassis serves as the structural foundation upon which all other components are integrated, and its design must address various factors to ensure optimal functionality, durability, and adaptability.</w:t>
      </w:r>
      <w:r>
        <w:rPr>
          <w:rFonts w:ascii="Calibri" w:hAnsi="Calibri"/>
        </w:rPr>
        <w:t xml:space="preserve"> </w:t>
      </w:r>
    </w:p>
    <w:p w14:paraId="307EBD3C" w14:textId="77777777" w:rsidR="000E4ADB" w:rsidRDefault="000E4ADB" w:rsidP="000E4ADB">
      <w:pPr>
        <w:pStyle w:val="BlockText"/>
        <w:spacing w:before="0"/>
        <w:ind w:left="0" w:right="0"/>
        <w:rPr>
          <w:rFonts w:ascii="Calibri" w:hAnsi="Calibri"/>
        </w:rPr>
      </w:pPr>
    </w:p>
    <w:p w14:paraId="092E7BD8" w14:textId="77777777" w:rsidR="000E4ADB" w:rsidRDefault="000E4ADB" w:rsidP="000E4ADB">
      <w:pPr>
        <w:pStyle w:val="BlockText"/>
        <w:spacing w:before="0"/>
        <w:ind w:left="0" w:right="0"/>
        <w:rPr>
          <w:rFonts w:ascii="Calibri" w:hAnsi="Calibri"/>
        </w:rPr>
      </w:pPr>
      <w:r>
        <w:rPr>
          <w:rFonts w:ascii="Calibri" w:hAnsi="Calibri"/>
        </w:rPr>
        <w:t>In this project, a mobile robot frame design will be proposed based on the following main considerations. The project will be co-supervised by an industrial partner specializing in developing mobile robotic platforms.</w:t>
      </w:r>
    </w:p>
    <w:p w14:paraId="7A926FB6" w14:textId="36C6D3B6" w:rsidR="000E4ADB" w:rsidRDefault="000E4ADB">
      <w:pPr>
        <w:widowControl w:val="0"/>
        <w:ind w:right="-20"/>
        <w:rPr>
          <w:b/>
          <w:bCs/>
        </w:rPr>
      </w:pPr>
    </w:p>
    <w:p w14:paraId="01E1B3D1" w14:textId="5946575D" w:rsidR="005B1D26" w:rsidRDefault="000F7412">
      <w:pPr>
        <w:widowControl w:val="0"/>
        <w:ind w:right="-20"/>
      </w:pPr>
      <w:r>
        <w:rPr>
          <w:b/>
          <w:bCs/>
        </w:rPr>
        <w:t>Work Description:</w:t>
      </w:r>
    </w:p>
    <w:p w14:paraId="2DDE2BB8" w14:textId="77777777" w:rsidR="000E4ADB" w:rsidRPr="00740E03" w:rsidRDefault="000E4ADB" w:rsidP="000E4ADB">
      <w:pPr>
        <w:pStyle w:val="BlockText"/>
        <w:numPr>
          <w:ilvl w:val="0"/>
          <w:numId w:val="5"/>
        </w:numPr>
        <w:spacing w:before="0"/>
        <w:ind w:right="-1"/>
        <w:jc w:val="left"/>
        <w:rPr>
          <w:rFonts w:ascii="Calibri" w:hAnsi="Calibri"/>
        </w:rPr>
      </w:pPr>
      <w:r w:rsidRPr="00740E03">
        <w:rPr>
          <w:rFonts w:ascii="Calibri" w:hAnsi="Calibri"/>
        </w:rPr>
        <w:t xml:space="preserve">Background survey on </w:t>
      </w:r>
      <w:r>
        <w:rPr>
          <w:rFonts w:ascii="Calibri" w:hAnsi="Calibri"/>
        </w:rPr>
        <w:t>mobile robots</w:t>
      </w:r>
      <w:r w:rsidRPr="00740E03">
        <w:rPr>
          <w:rFonts w:ascii="Calibri" w:hAnsi="Calibri"/>
        </w:rPr>
        <w:t xml:space="preserve">, particularly on </w:t>
      </w:r>
      <w:r>
        <w:rPr>
          <w:rFonts w:ascii="Calibri" w:hAnsi="Calibri"/>
        </w:rPr>
        <w:t>mechanical design and assembly of their frame.</w:t>
      </w:r>
    </w:p>
    <w:p w14:paraId="3F3FEBC4" w14:textId="77777777" w:rsidR="000E4ADB" w:rsidRDefault="000E4ADB" w:rsidP="000E4ADB">
      <w:pPr>
        <w:pStyle w:val="BlockText"/>
        <w:numPr>
          <w:ilvl w:val="0"/>
          <w:numId w:val="5"/>
        </w:numPr>
        <w:spacing w:before="0"/>
        <w:ind w:right="-1"/>
        <w:jc w:val="left"/>
        <w:rPr>
          <w:rFonts w:ascii="Calibri" w:hAnsi="Calibri"/>
        </w:rPr>
      </w:pPr>
      <w:r>
        <w:rPr>
          <w:rFonts w:ascii="Calibri" w:hAnsi="Calibri"/>
        </w:rPr>
        <w:t>CAD design of the structure.</w:t>
      </w:r>
    </w:p>
    <w:p w14:paraId="12448158" w14:textId="77777777" w:rsidR="000E4ADB" w:rsidRDefault="000E4ADB" w:rsidP="000E4ADB">
      <w:pPr>
        <w:pStyle w:val="BlockText"/>
        <w:numPr>
          <w:ilvl w:val="0"/>
          <w:numId w:val="5"/>
        </w:numPr>
        <w:spacing w:before="0"/>
        <w:ind w:right="-1"/>
        <w:jc w:val="left"/>
        <w:rPr>
          <w:rFonts w:ascii="Calibri" w:hAnsi="Calibri"/>
        </w:rPr>
      </w:pPr>
      <w:r>
        <w:rPr>
          <w:rFonts w:ascii="Calibri" w:hAnsi="Calibri"/>
        </w:rPr>
        <w:t>Simulation and testing of the designed structure using software tools.</w:t>
      </w:r>
    </w:p>
    <w:p w14:paraId="5313D956" w14:textId="77777777" w:rsidR="000F7412" w:rsidRDefault="000F7412">
      <w:pPr>
        <w:widowControl w:val="0"/>
        <w:ind w:right="-20"/>
        <w:rPr>
          <w:b/>
          <w:bCs/>
        </w:rPr>
      </w:pPr>
    </w:p>
    <w:p w14:paraId="6BBE2F06" w14:textId="6B5FC909" w:rsidR="005B1D26" w:rsidRPr="005C4B79" w:rsidRDefault="000F7412">
      <w:pPr>
        <w:widowControl w:val="0"/>
        <w:ind w:right="-20"/>
        <w:rPr>
          <w:b/>
          <w:bCs/>
        </w:rPr>
      </w:pPr>
      <w:r>
        <w:rPr>
          <w:b/>
          <w:bCs/>
        </w:rPr>
        <w:t>Required Qualifications and Skills:</w:t>
      </w:r>
    </w:p>
    <w:p w14:paraId="0A87AF16" w14:textId="77777777" w:rsidR="000E4ADB" w:rsidRDefault="000E4ADB" w:rsidP="000E4ADB">
      <w:pPr>
        <w:numPr>
          <w:ilvl w:val="0"/>
          <w:numId w:val="2"/>
        </w:numPr>
        <w:tabs>
          <w:tab w:val="left" w:pos="1440"/>
        </w:tabs>
        <w:rPr>
          <w:rFonts w:ascii="Calibri" w:hAnsi="Calibri"/>
        </w:rPr>
      </w:pPr>
      <w:r>
        <w:rPr>
          <w:rFonts w:ascii="Calibri" w:hAnsi="Calibri"/>
        </w:rPr>
        <w:t xml:space="preserve">CAD modeling and </w:t>
      </w:r>
      <w:r w:rsidRPr="00740E03">
        <w:rPr>
          <w:rFonts w:ascii="Calibri" w:hAnsi="Calibri"/>
        </w:rPr>
        <w:t>MATLAB/Simulink experience.</w:t>
      </w:r>
    </w:p>
    <w:p w14:paraId="12549099" w14:textId="77777777" w:rsidR="000E4ADB" w:rsidRPr="005F31F7" w:rsidRDefault="000E4ADB" w:rsidP="000E4ADB">
      <w:pPr>
        <w:numPr>
          <w:ilvl w:val="0"/>
          <w:numId w:val="2"/>
        </w:numPr>
        <w:tabs>
          <w:tab w:val="left" w:pos="1440"/>
        </w:tabs>
        <w:rPr>
          <w:rFonts w:ascii="Calibri" w:hAnsi="Calibri"/>
        </w:rPr>
      </w:pPr>
      <w:r>
        <w:rPr>
          <w:rFonts w:ascii="Calibri" w:hAnsi="Calibri"/>
        </w:rPr>
        <w:t>Having taken ME 343, ME 344, ME 352.</w:t>
      </w:r>
    </w:p>
    <w:p w14:paraId="513BFA7F" w14:textId="77777777" w:rsidR="000E4ADB" w:rsidRPr="00740E03" w:rsidRDefault="000E4ADB" w:rsidP="000E4ADB">
      <w:pPr>
        <w:numPr>
          <w:ilvl w:val="0"/>
          <w:numId w:val="2"/>
        </w:numPr>
        <w:tabs>
          <w:tab w:val="left" w:pos="1440"/>
        </w:tabs>
        <w:rPr>
          <w:rFonts w:ascii="Calibri" w:hAnsi="Calibri"/>
        </w:rPr>
      </w:pPr>
      <w:r w:rsidRPr="00740E03">
        <w:rPr>
          <w:rFonts w:ascii="Calibri" w:hAnsi="Calibri"/>
        </w:rPr>
        <w:t>Interest in robotics and mechatronics.</w:t>
      </w:r>
    </w:p>
    <w:p w14:paraId="7EA431E7" w14:textId="77777777" w:rsidR="005B1D26" w:rsidRDefault="005B1D26" w:rsidP="005C4B79">
      <w:pPr>
        <w:widowControl w:val="0"/>
        <w:ind w:right="-20"/>
      </w:pPr>
    </w:p>
    <w:p w14:paraId="4395CE40" w14:textId="4BDFBD0E" w:rsidR="005B1D26" w:rsidRDefault="000F7412">
      <w:pPr>
        <w:widowControl w:val="0"/>
        <w:ind w:right="-20"/>
        <w:rPr>
          <w:b/>
          <w:bCs/>
        </w:rPr>
      </w:pPr>
      <w:r>
        <w:rPr>
          <w:b/>
          <w:bCs/>
        </w:rPr>
        <w:t>Related U</w:t>
      </w:r>
      <w:r w:rsidR="005C4B79">
        <w:rPr>
          <w:b/>
          <w:bCs/>
        </w:rPr>
        <w:t>N Sustainable Development Goals</w:t>
      </w:r>
    </w:p>
    <w:p w14:paraId="4492970A" w14:textId="77777777" w:rsidR="005C4B79" w:rsidRPr="005C4B79" w:rsidRDefault="005C4B79" w:rsidP="005C4B79">
      <w:pPr>
        <w:widowControl w:val="0"/>
        <w:numPr>
          <w:ilvl w:val="0"/>
          <w:numId w:val="7"/>
        </w:numPr>
        <w:ind w:right="-20"/>
      </w:pPr>
      <w:r w:rsidRPr="005C4B79">
        <w:t>No.9 Industry, innovation and infrastructure</w:t>
      </w:r>
    </w:p>
    <w:p w14:paraId="211FA123" w14:textId="77777777" w:rsidR="005B1D26" w:rsidRDefault="005B1D26">
      <w:pPr>
        <w:widowControl w:val="0"/>
        <w:ind w:right="-20"/>
      </w:pPr>
    </w:p>
    <w:p w14:paraId="5575703D" w14:textId="77777777" w:rsidR="005B1D26" w:rsidRDefault="005B1D26">
      <w:pPr>
        <w:widowControl w:val="0"/>
        <w:spacing w:line="293" w:lineRule="exact"/>
        <w:ind w:right="-20"/>
      </w:pPr>
    </w:p>
    <w:p w14:paraId="155FBAAA" w14:textId="77777777" w:rsidR="005B1D26" w:rsidRDefault="000F7412">
      <w:pPr>
        <w:widowControl w:val="0"/>
        <w:spacing w:line="293" w:lineRule="exact"/>
        <w:ind w:right="-20"/>
        <w:rPr>
          <w:color w:val="0070C0"/>
        </w:rPr>
      </w:pPr>
      <w:r>
        <w:rPr>
          <w:b/>
          <w:color w:val="0070C0"/>
        </w:rPr>
        <w:t>Difficulty</w:t>
      </w:r>
      <w:r>
        <w:rPr>
          <w:color w:val="0070C0"/>
        </w:rPr>
        <w:t>:</w:t>
      </w:r>
      <w:r>
        <w:rPr>
          <w:color w:val="0070C0"/>
        </w:rPr>
        <w:tab/>
      </w:r>
      <w:r>
        <w:rPr>
          <w:color w:val="0070C0"/>
        </w:rPr>
        <w:tab/>
        <w:t>high (X)</w:t>
      </w:r>
      <w:r>
        <w:rPr>
          <w:color w:val="0070C0"/>
        </w:rPr>
        <w:tab/>
        <w:t>medium ( )</w:t>
      </w:r>
      <w:r>
        <w:rPr>
          <w:color w:val="0070C0"/>
        </w:rPr>
        <w:tab/>
      </w:r>
      <w:r>
        <w:rPr>
          <w:color w:val="0070C0"/>
        </w:rPr>
        <w:tab/>
        <w:t>low ( )</w:t>
      </w:r>
    </w:p>
    <w:p w14:paraId="1488D1D2" w14:textId="77777777" w:rsidR="005B1D26" w:rsidRDefault="005B1D26">
      <w:pPr>
        <w:widowControl w:val="0"/>
        <w:spacing w:line="200" w:lineRule="exact"/>
        <w:rPr>
          <w:color w:val="0070C0"/>
          <w:sz w:val="20"/>
          <w:szCs w:val="20"/>
        </w:rPr>
      </w:pPr>
    </w:p>
    <w:p w14:paraId="5FE61265" w14:textId="77777777" w:rsidR="005B1D26" w:rsidRDefault="000F7412">
      <w:pPr>
        <w:widowControl w:val="0"/>
        <w:spacing w:line="293" w:lineRule="exact"/>
        <w:ind w:right="-20"/>
        <w:rPr>
          <w:color w:val="0070C0"/>
        </w:rPr>
      </w:pPr>
      <w:r>
        <w:rPr>
          <w:b/>
          <w:color w:val="0070C0"/>
        </w:rPr>
        <w:t>Time commitment</w:t>
      </w:r>
      <w:r>
        <w:rPr>
          <w:color w:val="0070C0"/>
        </w:rPr>
        <w:t xml:space="preserve">: </w:t>
      </w:r>
      <w:r>
        <w:rPr>
          <w:color w:val="0070C0"/>
        </w:rPr>
        <w:tab/>
        <w:t>high (X)</w:t>
      </w:r>
      <w:r>
        <w:rPr>
          <w:color w:val="0070C0"/>
        </w:rPr>
        <w:tab/>
        <w:t>medium ( )</w:t>
      </w:r>
      <w:r>
        <w:rPr>
          <w:color w:val="0070C0"/>
        </w:rPr>
        <w:tab/>
      </w:r>
      <w:r>
        <w:rPr>
          <w:color w:val="0070C0"/>
        </w:rPr>
        <w:tab/>
        <w:t>low ( )</w:t>
      </w:r>
    </w:p>
    <w:p w14:paraId="185C93DF" w14:textId="77777777" w:rsidR="005B1D26" w:rsidRDefault="005B1D26">
      <w:pPr>
        <w:widowControl w:val="0"/>
        <w:spacing w:line="293" w:lineRule="exact"/>
        <w:ind w:right="-20"/>
        <w:rPr>
          <w:color w:val="0070C0"/>
        </w:rPr>
      </w:pPr>
    </w:p>
    <w:p w14:paraId="32A18A0F" w14:textId="77777777" w:rsidR="005B1D26" w:rsidRDefault="000F7412">
      <w:pPr>
        <w:widowControl w:val="0"/>
        <w:spacing w:line="293" w:lineRule="exact"/>
        <w:ind w:right="-20"/>
        <w:rPr>
          <w:color w:val="FF0000"/>
        </w:rPr>
      </w:pPr>
      <w:r>
        <w:rPr>
          <w:color w:val="FF0000"/>
        </w:rPr>
        <w:t>Estimated expense:</w:t>
      </w:r>
      <w:r>
        <w:rPr>
          <w:color w:val="FF0000"/>
        </w:rPr>
        <w:tab/>
        <w:t>0 TL</w:t>
      </w:r>
    </w:p>
    <w:p w14:paraId="7A3A3631" w14:textId="77777777" w:rsidR="005B1D26" w:rsidRDefault="005B1D26">
      <w:pPr>
        <w:widowControl w:val="0"/>
        <w:spacing w:line="200" w:lineRule="exact"/>
        <w:rPr>
          <w:sz w:val="20"/>
          <w:szCs w:val="20"/>
        </w:rPr>
      </w:pPr>
    </w:p>
    <w:sectPr w:rsidR="005B1D26">
      <w:pgSz w:w="11906" w:h="16838"/>
      <w:pgMar w:top="480" w:right="1640" w:bottom="280" w:left="1560"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Nimbus Sans">
    <w:altName w:val="Calibri"/>
    <w:charset w:val="01"/>
    <w:family w:val="swiss"/>
    <w:pitch w:val="variable"/>
  </w:font>
  <w:font w:name="FreeSans">
    <w:altName w:val="Cambria"/>
    <w:panose1 w:val="00000000000000000000"/>
    <w:charset w:val="00"/>
    <w:family w:val="roman"/>
    <w:notTrueType/>
    <w:pitch w:val="default"/>
  </w:font>
  <w:font w:name="Franklin Gothic Demi">
    <w:panose1 w:val="020B0703020102020204"/>
    <w:charset w:val="A2"/>
    <w:family w:val="swiss"/>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ymbol"/>
        <w:b/>
      </w:rPr>
    </w:lvl>
    <w:lvl w:ilvl="1">
      <w:start w:val="1"/>
      <w:numFmt w:val="bullet"/>
      <w:lvlText w:val="◦"/>
      <w:lvlJc w:val="left"/>
      <w:pPr>
        <w:tabs>
          <w:tab w:val="num" w:pos="720"/>
        </w:tabs>
        <w:ind w:left="720" w:hanging="360"/>
      </w:pPr>
      <w:rPr>
        <w:rFonts w:ascii="OpenSymbol" w:hAnsi="OpenSymbol" w:cs="Courier New"/>
      </w:rPr>
    </w:lvl>
    <w:lvl w:ilvl="2">
      <w:start w:val="1"/>
      <w:numFmt w:val="bullet"/>
      <w:lvlText w:val="▪"/>
      <w:lvlJc w:val="left"/>
      <w:pPr>
        <w:tabs>
          <w:tab w:val="num" w:pos="1080"/>
        </w:tabs>
        <w:ind w:left="1080" w:hanging="360"/>
      </w:pPr>
      <w:rPr>
        <w:rFonts w:ascii="OpenSymbol" w:hAnsi="OpenSymbol" w:cs="Courier New"/>
      </w:rPr>
    </w:lvl>
    <w:lvl w:ilvl="3">
      <w:start w:val="1"/>
      <w:numFmt w:val="bullet"/>
      <w:lvlText w:val=""/>
      <w:lvlJc w:val="left"/>
      <w:pPr>
        <w:tabs>
          <w:tab w:val="num" w:pos="1440"/>
        </w:tabs>
        <w:ind w:left="1440" w:hanging="360"/>
      </w:pPr>
      <w:rPr>
        <w:rFonts w:ascii="Symbol" w:hAnsi="Symbol" w:cs="Symbol"/>
        <w:b/>
      </w:rPr>
    </w:lvl>
    <w:lvl w:ilvl="4">
      <w:start w:val="1"/>
      <w:numFmt w:val="bullet"/>
      <w:lvlText w:val="◦"/>
      <w:lvlJc w:val="left"/>
      <w:pPr>
        <w:tabs>
          <w:tab w:val="num" w:pos="1800"/>
        </w:tabs>
        <w:ind w:left="1800" w:hanging="360"/>
      </w:pPr>
      <w:rPr>
        <w:rFonts w:ascii="OpenSymbol" w:hAnsi="OpenSymbol" w:cs="Courier New"/>
      </w:rPr>
    </w:lvl>
    <w:lvl w:ilvl="5">
      <w:start w:val="1"/>
      <w:numFmt w:val="bullet"/>
      <w:lvlText w:val="▪"/>
      <w:lvlJc w:val="left"/>
      <w:pPr>
        <w:tabs>
          <w:tab w:val="num" w:pos="2160"/>
        </w:tabs>
        <w:ind w:left="2160" w:hanging="360"/>
      </w:pPr>
      <w:rPr>
        <w:rFonts w:ascii="OpenSymbol" w:hAnsi="OpenSymbol" w:cs="Courier New"/>
      </w:rPr>
    </w:lvl>
    <w:lvl w:ilvl="6">
      <w:start w:val="1"/>
      <w:numFmt w:val="bullet"/>
      <w:lvlText w:val=""/>
      <w:lvlJc w:val="left"/>
      <w:pPr>
        <w:tabs>
          <w:tab w:val="num" w:pos="2520"/>
        </w:tabs>
        <w:ind w:left="2520" w:hanging="360"/>
      </w:pPr>
      <w:rPr>
        <w:rFonts w:ascii="Symbol" w:hAnsi="Symbol" w:cs="Symbol"/>
        <w:b/>
      </w:rPr>
    </w:lvl>
    <w:lvl w:ilvl="7">
      <w:start w:val="1"/>
      <w:numFmt w:val="bullet"/>
      <w:lvlText w:val="◦"/>
      <w:lvlJc w:val="left"/>
      <w:pPr>
        <w:tabs>
          <w:tab w:val="num" w:pos="2880"/>
        </w:tabs>
        <w:ind w:left="2880" w:hanging="360"/>
      </w:pPr>
      <w:rPr>
        <w:rFonts w:ascii="OpenSymbol" w:hAnsi="OpenSymbol" w:cs="Courier New"/>
      </w:rPr>
    </w:lvl>
    <w:lvl w:ilvl="8">
      <w:start w:val="1"/>
      <w:numFmt w:val="bullet"/>
      <w:lvlText w:val="▪"/>
      <w:lvlJc w:val="left"/>
      <w:pPr>
        <w:tabs>
          <w:tab w:val="num" w:pos="3240"/>
        </w:tabs>
        <w:ind w:left="3240" w:hanging="360"/>
      </w:pPr>
      <w:rPr>
        <w:rFonts w:ascii="OpenSymbol" w:hAnsi="OpenSymbol" w:cs="Courier New"/>
      </w:rPr>
    </w:lvl>
  </w:abstractNum>
  <w:abstractNum w:abstractNumId="2" w15:restartNumberingAfterBreak="0">
    <w:nsid w:val="16D1118B"/>
    <w:multiLevelType w:val="multilevel"/>
    <w:tmpl w:val="8A520462"/>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 w15:restartNumberingAfterBreak="0">
    <w:nsid w:val="22C812BA"/>
    <w:multiLevelType w:val="multilevel"/>
    <w:tmpl w:val="1758F3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0A5646A"/>
    <w:multiLevelType w:val="multilevel"/>
    <w:tmpl w:val="E6D4D79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28F30F1"/>
    <w:multiLevelType w:val="multilevel"/>
    <w:tmpl w:val="A4D895E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71A756F6"/>
    <w:multiLevelType w:val="multilevel"/>
    <w:tmpl w:val="DF4E76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4"/>
  </w:num>
  <w:num w:numId="3">
    <w:abstractNumId w:val="6"/>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hyphenationZone w:val="425"/>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0MDQwMDMwtjCyMDBT0lEKTi0uzszPAykwrAUABpVzRywAAAA="/>
  </w:docVars>
  <w:rsids>
    <w:rsidRoot w:val="005B1D26"/>
    <w:rsid w:val="000E4ADB"/>
    <w:rsid w:val="000F7412"/>
    <w:rsid w:val="00122ECD"/>
    <w:rsid w:val="005B1D26"/>
    <w:rsid w:val="005C4B79"/>
    <w:rsid w:val="00C867DA"/>
    <w:rsid w:val="00FA65E6"/>
    <w:rsid w:val="00FE112B"/>
  </w:rsids>
  <m:mathPr>
    <m:mathFont m:val="Cambria Math"/>
    <m:brkBin m:val="before"/>
    <m:brkBinSub m:val="--"/>
    <m:smallFrac m:val="0"/>
    <m:dispDef/>
    <m:lMargin m:val="0"/>
    <m:rMargin m:val="0"/>
    <m:defJc m:val="centerGroup"/>
    <m:wrapIndent m:val="1440"/>
    <m:intLim m:val="subSup"/>
    <m:naryLim m:val="undOvr"/>
  </m:mathPr>
  <w:themeFontLang w:val="en-US" w:eastAsia="ko-KR"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0766"/>
  <w15:docId w15:val="{6264C585-0E9D-400B-AE0D-4AF0162F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sz w:val="22"/>
        <w:szCs w:val="22"/>
        <w:lang w:val="en-US" w:eastAsia="ko-K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Nimbus Sans" w:eastAsia="Nimbus Sans" w:hAnsi="Nimbus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A17F44"/>
    <w:pPr>
      <w:ind w:left="720"/>
      <w:contextualSpacing/>
    </w:pPr>
  </w:style>
  <w:style w:type="paragraph" w:styleId="BlockText">
    <w:name w:val="Block Text"/>
    <w:basedOn w:val="Normal"/>
    <w:unhideWhenUsed/>
    <w:qFormat/>
    <w:rsid w:val="00500A86"/>
    <w:pPr>
      <w:spacing w:before="120"/>
      <w:ind w:left="360" w:right="1524"/>
      <w:jc w:val="both"/>
    </w:pPr>
    <w:rPr>
      <w:rFonts w:eastAsia="Times New Roman"/>
      <w:lang w:eastAsia="ar-SA"/>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Microsoft Word - HOVSTA</vt:lpstr>
    </vt:vector>
  </TitlesOfParts>
  <Company>personal</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HOVSTA</dc:title>
  <dc:subject/>
  <dc:creator>MehmetAkgun</dc:creator>
  <dc:description/>
  <cp:lastModifiedBy>Koray Safak</cp:lastModifiedBy>
  <cp:revision>3</cp:revision>
  <dcterms:created xsi:type="dcterms:W3CDTF">2026-02-06T12:37:00Z</dcterms:created>
  <dcterms:modified xsi:type="dcterms:W3CDTF">2026-02-06T12:37:00Z</dcterms:modified>
  <dc:language>en-US</dc:language>
</cp:coreProperties>
</file>